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</w:p>
    <w:p>
      <w:pPr>
        <w:spacing w:line="480" w:lineRule="exact"/>
        <w:jc w:val="center"/>
        <w:rPr>
          <w:rFonts w:ascii="方正小标宋简体" w:eastAsia="方正小标宋简体" w:hAnsiTheme="majorEastAsia"/>
          <w:b/>
          <w:sz w:val="32"/>
          <w:szCs w:val="32"/>
        </w:rPr>
      </w:pPr>
      <w:r>
        <w:rPr>
          <w:rFonts w:hint="eastAsia" w:ascii="方正小标宋简体" w:eastAsia="方正小标宋简体" w:hAnsiTheme="majorEastAsia"/>
          <w:b/>
          <w:sz w:val="32"/>
          <w:szCs w:val="32"/>
        </w:rPr>
        <w:t>南昌工学院2019年专升本招生录取工作日程表</w:t>
      </w:r>
    </w:p>
    <w:tbl>
      <w:tblPr>
        <w:tblStyle w:val="5"/>
        <w:tblW w:w="8940" w:type="dxa"/>
        <w:jc w:val="center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5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时间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主要工作安排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6月1日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全省统一选拔考试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月10日-14日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组织阅卷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6月16日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6月17日-19日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成绩申诉复查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6月23日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公布录取分数线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6月23日-6月29日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公示预录取与候补资格名单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6月30日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完成考生成绩信息上报工作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6月30日-7月2日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预录取手续办理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7月4日-5日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候补录取手续办理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7月10日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完成录取名单及录取登记表报送工作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7月中旬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完成录取手续办理报送工作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9月初，另定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已办理录取手续考生来校报到入学</w:t>
            </w:r>
          </w:p>
        </w:tc>
      </w:tr>
    </w:tbl>
    <w:p>
      <w:pPr>
        <w:spacing w:before="240" w:line="560" w:lineRule="exac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加冰可乐</cp:lastModifiedBy>
  <dcterms:modified xsi:type="dcterms:W3CDTF">2019-06-05T08:05:05Z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